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1A519" w14:textId="14BFCC00" w:rsidR="006D5296" w:rsidRPr="006D5296" w:rsidRDefault="006D5296" w:rsidP="006D5296">
      <w:pPr>
        <w:widowControl w:val="0"/>
        <w:autoSpaceDE w:val="0"/>
        <w:autoSpaceDN w:val="0"/>
        <w:adjustRightInd w:val="0"/>
        <w:rPr>
          <w:rFonts w:cs="Arial"/>
          <w:color w:val="000000" w:themeColor="text1"/>
          <w:sz w:val="22"/>
          <w:szCs w:val="22"/>
          <w:lang w:val="en-US"/>
        </w:rPr>
      </w:pPr>
      <w:r w:rsidRPr="006D5296">
        <w:rPr>
          <w:rFonts w:cs="Arial"/>
          <w:b/>
          <w:color w:val="000000" w:themeColor="text1"/>
          <w:sz w:val="22"/>
          <w:szCs w:val="22"/>
          <w:lang w:val="en-US"/>
        </w:rPr>
        <w:t>Y8 Parent</w:t>
      </w:r>
      <w:r>
        <w:rPr>
          <w:rFonts w:cs="Arial"/>
          <w:b/>
          <w:color w:val="000000" w:themeColor="text1"/>
          <w:sz w:val="22"/>
          <w:szCs w:val="22"/>
          <w:lang w:val="en-US"/>
        </w:rPr>
        <w:t>s Information Evening – History</w:t>
      </w:r>
    </w:p>
    <w:p w14:paraId="6A17ACAF" w14:textId="77777777" w:rsidR="006D5296" w:rsidRPr="006D5296" w:rsidRDefault="006D5296" w:rsidP="006D5296">
      <w:pPr>
        <w:widowControl w:val="0"/>
        <w:autoSpaceDE w:val="0"/>
        <w:autoSpaceDN w:val="0"/>
        <w:adjustRightInd w:val="0"/>
        <w:rPr>
          <w:rFonts w:cs="Arial"/>
          <w:color w:val="000000" w:themeColor="text1"/>
          <w:sz w:val="22"/>
          <w:szCs w:val="22"/>
          <w:lang w:val="en-US"/>
        </w:rPr>
      </w:pPr>
    </w:p>
    <w:p w14:paraId="2948B87A" w14:textId="77777777" w:rsidR="006D5296" w:rsidRPr="006D5296" w:rsidRDefault="006D5296" w:rsidP="006D5296">
      <w:pPr>
        <w:jc w:val="right"/>
        <w:rPr>
          <w:rFonts w:cs="Arial"/>
          <w:i/>
          <w:sz w:val="22"/>
          <w:szCs w:val="22"/>
          <w:u w:color="1263BD"/>
        </w:rPr>
      </w:pPr>
      <w:r w:rsidRPr="006D5296">
        <w:rPr>
          <w:rFonts w:cs="Arial"/>
          <w:i/>
          <w:sz w:val="22"/>
          <w:szCs w:val="22"/>
          <w:lang w:val="en-US"/>
        </w:rPr>
        <w:t xml:space="preserve">“Discovery </w:t>
      </w:r>
      <w:proofErr w:type="spellStart"/>
      <w:r w:rsidRPr="006D5296">
        <w:rPr>
          <w:rFonts w:cs="Arial"/>
          <w:i/>
          <w:sz w:val="22"/>
          <w:szCs w:val="22"/>
          <w:lang w:val="en-US"/>
        </w:rPr>
        <w:t>favours</w:t>
      </w:r>
      <w:proofErr w:type="spellEnd"/>
      <w:r w:rsidRPr="006D5296">
        <w:rPr>
          <w:rFonts w:cs="Arial"/>
          <w:i/>
          <w:sz w:val="22"/>
          <w:szCs w:val="22"/>
          <w:lang w:val="en-US"/>
        </w:rPr>
        <w:t xml:space="preserve"> the well-prepared mind”.</w:t>
      </w:r>
    </w:p>
    <w:p w14:paraId="65D9E04F" w14:textId="77777777" w:rsidR="006D5296" w:rsidRPr="006D5296" w:rsidRDefault="006D5296" w:rsidP="006D5296">
      <w:pPr>
        <w:rPr>
          <w:rFonts w:cs="Arial"/>
          <w:sz w:val="22"/>
          <w:szCs w:val="22"/>
          <w:u w:color="1263BD"/>
        </w:rPr>
      </w:pPr>
    </w:p>
    <w:p w14:paraId="1D01E296" w14:textId="77777777" w:rsidR="006D5296" w:rsidRDefault="006D5296" w:rsidP="006D5296">
      <w:pPr>
        <w:rPr>
          <w:rFonts w:cs="Arial"/>
          <w:sz w:val="22"/>
          <w:szCs w:val="22"/>
          <w:u w:color="1263BD"/>
        </w:rPr>
      </w:pPr>
    </w:p>
    <w:p w14:paraId="727F152E" w14:textId="77777777" w:rsidR="006D5296" w:rsidRPr="006D5296" w:rsidRDefault="006D5296" w:rsidP="006D5296">
      <w:pPr>
        <w:rPr>
          <w:rFonts w:cs="Arial"/>
          <w:sz w:val="22"/>
          <w:szCs w:val="22"/>
          <w:u w:color="1263BD"/>
        </w:rPr>
      </w:pPr>
      <w:r w:rsidRPr="006D5296">
        <w:rPr>
          <w:rFonts w:cs="Arial"/>
          <w:sz w:val="22"/>
          <w:szCs w:val="22"/>
          <w:u w:color="1263BD"/>
        </w:rPr>
        <w:t xml:space="preserve">Good evening, </w:t>
      </w:r>
    </w:p>
    <w:p w14:paraId="105C87CA" w14:textId="77777777" w:rsidR="006D5296" w:rsidRPr="006D5296" w:rsidRDefault="006D5296" w:rsidP="006D5296">
      <w:pPr>
        <w:rPr>
          <w:rFonts w:cs="Arial"/>
          <w:sz w:val="22"/>
          <w:szCs w:val="22"/>
          <w:u w:color="1263BD"/>
        </w:rPr>
      </w:pPr>
    </w:p>
    <w:p w14:paraId="48D21072" w14:textId="77777777" w:rsidR="006D5296" w:rsidRPr="006D5296" w:rsidRDefault="006D5296" w:rsidP="006D5296">
      <w:pPr>
        <w:rPr>
          <w:rFonts w:cs="Arial"/>
          <w:sz w:val="22"/>
          <w:szCs w:val="22"/>
          <w:u w:color="1263BD"/>
        </w:rPr>
      </w:pPr>
      <w:r w:rsidRPr="006D5296">
        <w:rPr>
          <w:rFonts w:cs="Arial"/>
          <w:sz w:val="22"/>
          <w:szCs w:val="22"/>
          <w:u w:color="1263BD"/>
        </w:rPr>
        <w:t xml:space="preserve">Committing knowledge to long-term memory is a vital part of your child’s success in education. </w:t>
      </w:r>
    </w:p>
    <w:p w14:paraId="3DCDCADE" w14:textId="77777777" w:rsidR="006D5296" w:rsidRPr="006D5296" w:rsidRDefault="006D5296" w:rsidP="006D5296">
      <w:pPr>
        <w:rPr>
          <w:rFonts w:cs="Arial"/>
          <w:sz w:val="22"/>
          <w:szCs w:val="22"/>
          <w:u w:color="1263BD"/>
        </w:rPr>
      </w:pPr>
    </w:p>
    <w:p w14:paraId="1AEC7E3E" w14:textId="77777777" w:rsidR="006D5296" w:rsidRPr="006D5296" w:rsidRDefault="006D5296" w:rsidP="006D5296">
      <w:pPr>
        <w:rPr>
          <w:rFonts w:cs="Arial"/>
          <w:sz w:val="22"/>
          <w:szCs w:val="22"/>
          <w:u w:color="1263BD"/>
        </w:rPr>
      </w:pPr>
      <w:r w:rsidRPr="006D5296">
        <w:rPr>
          <w:rFonts w:cs="Arial"/>
          <w:sz w:val="22"/>
          <w:szCs w:val="22"/>
          <w:u w:color="1263BD"/>
        </w:rPr>
        <w:t xml:space="preserve">Try memorising the following sixteen digits – ‘4871947503858604’. </w:t>
      </w:r>
    </w:p>
    <w:p w14:paraId="7DB3D0F5" w14:textId="77777777" w:rsidR="006D5296" w:rsidRPr="006D5296" w:rsidRDefault="006D5296" w:rsidP="006D5296">
      <w:pPr>
        <w:rPr>
          <w:rFonts w:cs="Arial"/>
          <w:sz w:val="22"/>
          <w:szCs w:val="22"/>
          <w:u w:color="1263BD"/>
        </w:rPr>
      </w:pPr>
      <w:r w:rsidRPr="006D5296">
        <w:rPr>
          <w:rFonts w:cs="Arial"/>
          <w:sz w:val="22"/>
          <w:szCs w:val="22"/>
          <w:u w:color="1263BD"/>
        </w:rPr>
        <w:t xml:space="preserve">Now try memorising the following sixteen letters – ‘The cat is on the mat’. </w:t>
      </w:r>
    </w:p>
    <w:p w14:paraId="76644F4C" w14:textId="77777777" w:rsidR="006D5296" w:rsidRPr="006D5296" w:rsidRDefault="006D5296" w:rsidP="006D5296">
      <w:pPr>
        <w:rPr>
          <w:rFonts w:cs="Arial"/>
          <w:sz w:val="22"/>
          <w:szCs w:val="22"/>
          <w:u w:color="1263BD"/>
        </w:rPr>
      </w:pPr>
    </w:p>
    <w:p w14:paraId="0143000A" w14:textId="77777777" w:rsidR="006D5296" w:rsidRPr="006D5296" w:rsidRDefault="006D5296" w:rsidP="006D5296">
      <w:pPr>
        <w:rPr>
          <w:rFonts w:cs="Arial"/>
          <w:sz w:val="22"/>
          <w:szCs w:val="22"/>
          <w:u w:color="1263BD"/>
        </w:rPr>
      </w:pPr>
      <w:r w:rsidRPr="006D5296">
        <w:rPr>
          <w:rFonts w:cs="Arial"/>
          <w:sz w:val="22"/>
          <w:szCs w:val="22"/>
          <w:u w:color="1263BD"/>
        </w:rPr>
        <w:t xml:space="preserve">I would hazard a guess memorising the letters exactly was a lot easier, why? Consider the bank cards you carry right now. Isn’t easier to remember the P.I.N. when it is the year you were born?  </w:t>
      </w:r>
    </w:p>
    <w:p w14:paraId="026522A1" w14:textId="77777777" w:rsidR="006D5296" w:rsidRPr="006D5296" w:rsidRDefault="006D5296" w:rsidP="006D5296">
      <w:pPr>
        <w:rPr>
          <w:rFonts w:cs="Arial"/>
          <w:sz w:val="22"/>
          <w:szCs w:val="22"/>
          <w:u w:color="1263BD"/>
        </w:rPr>
      </w:pPr>
    </w:p>
    <w:p w14:paraId="7CEE274B" w14:textId="77777777" w:rsidR="006D5296" w:rsidRPr="006D5296" w:rsidRDefault="006D5296" w:rsidP="006D5296">
      <w:pPr>
        <w:rPr>
          <w:rFonts w:cs="Arial"/>
          <w:sz w:val="22"/>
          <w:szCs w:val="22"/>
          <w:u w:color="1263BD"/>
        </w:rPr>
      </w:pPr>
      <w:r w:rsidRPr="006D5296">
        <w:rPr>
          <w:rFonts w:cs="Arial"/>
          <w:sz w:val="22"/>
          <w:szCs w:val="22"/>
          <w:u w:color="1263BD"/>
        </w:rPr>
        <w:t xml:space="preserve">I suggest the answer is that you have attached meaning from your long-term memory. The sixteen digits were ordered in an unexpected way, as were the sixteen letters. But you had the meaning of the words stored in your long-term memory. You had the knowledge of how to pronounce the letters when grouped into words in your long-term memory. </w:t>
      </w:r>
    </w:p>
    <w:p w14:paraId="57666569" w14:textId="77777777" w:rsidR="006D5296" w:rsidRPr="006D5296" w:rsidRDefault="006D5296" w:rsidP="006D5296">
      <w:pPr>
        <w:rPr>
          <w:rFonts w:cs="Arial"/>
          <w:sz w:val="22"/>
          <w:szCs w:val="22"/>
          <w:u w:color="1263BD"/>
        </w:rPr>
      </w:pPr>
    </w:p>
    <w:p w14:paraId="0E4D53BA" w14:textId="77777777" w:rsidR="006D5296" w:rsidRPr="006D5296" w:rsidRDefault="006D5296" w:rsidP="006D5296">
      <w:pPr>
        <w:rPr>
          <w:rFonts w:cs="Arial"/>
          <w:sz w:val="22"/>
          <w:szCs w:val="22"/>
          <w:u w:color="1263BD"/>
        </w:rPr>
      </w:pPr>
      <w:r w:rsidRPr="006D5296">
        <w:rPr>
          <w:rFonts w:cs="Arial"/>
          <w:sz w:val="22"/>
          <w:szCs w:val="22"/>
          <w:u w:color="1263BD"/>
        </w:rPr>
        <w:t xml:space="preserve">The human brain can hold three-four things simultaneously in ‘working memory’. </w:t>
      </w:r>
      <w:r w:rsidRPr="006D5296">
        <w:rPr>
          <w:rFonts w:cs="Arial"/>
          <w:i/>
          <w:sz w:val="22"/>
          <w:szCs w:val="22"/>
          <w:u w:color="1263BD"/>
        </w:rPr>
        <w:t xml:space="preserve">“What’s this got to do with us?” </w:t>
      </w:r>
      <w:r w:rsidRPr="006D5296">
        <w:rPr>
          <w:rFonts w:cs="Arial"/>
          <w:sz w:val="22"/>
          <w:szCs w:val="22"/>
          <w:u w:color="1263BD"/>
        </w:rPr>
        <w:t xml:space="preserve">Well helping students commit information to their long term memory will be vital if they are to be successful in their final end of year 11 exams. </w:t>
      </w:r>
      <w:r w:rsidRPr="006D5296">
        <w:rPr>
          <w:rFonts w:cs="Arial"/>
          <w:i/>
          <w:sz w:val="22"/>
          <w:szCs w:val="22"/>
          <w:u w:color="1263BD"/>
        </w:rPr>
        <w:t xml:space="preserve">“Bit soon to bang on about Y11 Mr. </w:t>
      </w:r>
      <w:proofErr w:type="spellStart"/>
      <w:r w:rsidRPr="006D5296">
        <w:rPr>
          <w:rFonts w:cs="Arial"/>
          <w:i/>
          <w:sz w:val="22"/>
          <w:szCs w:val="22"/>
          <w:u w:color="1263BD"/>
        </w:rPr>
        <w:t>Scruby</w:t>
      </w:r>
      <w:proofErr w:type="spellEnd"/>
      <w:r w:rsidRPr="006D5296">
        <w:rPr>
          <w:rFonts w:cs="Arial"/>
          <w:sz w:val="22"/>
          <w:szCs w:val="22"/>
          <w:u w:color="1263BD"/>
        </w:rPr>
        <w:t>?” Not so! Building a long-term memory takes a long time. In history, their long-term memory will be having a sense of the past. This means knowing when things happen, in which order and details of the different time periods.</w:t>
      </w:r>
    </w:p>
    <w:p w14:paraId="4791AD3C" w14:textId="77777777" w:rsidR="006D5296" w:rsidRPr="006D5296" w:rsidRDefault="006D5296" w:rsidP="006D5296">
      <w:pPr>
        <w:rPr>
          <w:rFonts w:cs="Arial"/>
          <w:sz w:val="22"/>
          <w:szCs w:val="22"/>
          <w:u w:color="1263BD"/>
        </w:rPr>
      </w:pPr>
    </w:p>
    <w:p w14:paraId="3AAFA626" w14:textId="77777777" w:rsidR="006D5296" w:rsidRPr="006D5296" w:rsidRDefault="006D5296" w:rsidP="006D5296">
      <w:pPr>
        <w:rPr>
          <w:rFonts w:cs="Arial"/>
          <w:sz w:val="22"/>
          <w:szCs w:val="22"/>
          <w:u w:color="1263BD"/>
        </w:rPr>
      </w:pPr>
      <w:r w:rsidRPr="006D5296">
        <w:rPr>
          <w:rFonts w:cs="Arial"/>
          <w:i/>
          <w:sz w:val="22"/>
          <w:szCs w:val="22"/>
          <w:u w:color="1263BD"/>
        </w:rPr>
        <w:t>“What can we do about it?”</w:t>
      </w:r>
      <w:r w:rsidRPr="006D5296">
        <w:rPr>
          <w:rFonts w:cs="Arial"/>
          <w:sz w:val="22"/>
          <w:szCs w:val="22"/>
          <w:u w:color="1263BD"/>
        </w:rPr>
        <w:t xml:space="preserve"> Encourage your children to read, be strict with them when it comes to completing home works, and take them to historical sites. The more your children know about the past, the more prepared they’ll be when it comes to discovering new ideas about our ancestors.</w:t>
      </w:r>
    </w:p>
    <w:p w14:paraId="7F85C0FD" w14:textId="77777777" w:rsidR="006D5296" w:rsidRPr="006D5296" w:rsidRDefault="006D5296" w:rsidP="006D5296">
      <w:pPr>
        <w:rPr>
          <w:rFonts w:cs="Arial"/>
          <w:sz w:val="22"/>
          <w:szCs w:val="22"/>
          <w:u w:color="1263BD"/>
        </w:rPr>
      </w:pPr>
    </w:p>
    <w:p w14:paraId="4949AB29" w14:textId="77777777" w:rsidR="006D5296" w:rsidRPr="006D5296" w:rsidRDefault="006D5296" w:rsidP="006D5296">
      <w:pPr>
        <w:rPr>
          <w:rFonts w:cs="Arial"/>
          <w:sz w:val="22"/>
          <w:szCs w:val="22"/>
          <w:u w:color="1263BD"/>
        </w:rPr>
      </w:pPr>
      <w:r w:rsidRPr="006D5296">
        <w:rPr>
          <w:rFonts w:cs="Arial"/>
          <w:sz w:val="22"/>
          <w:szCs w:val="22"/>
          <w:u w:color="1263BD"/>
        </w:rPr>
        <w:t xml:space="preserve">Below I set out some useful resources and advice. </w:t>
      </w:r>
    </w:p>
    <w:p w14:paraId="2A382A79" w14:textId="77777777" w:rsidR="006D5296" w:rsidRPr="006D5296" w:rsidRDefault="006D5296" w:rsidP="006D5296">
      <w:pPr>
        <w:rPr>
          <w:rFonts w:cs="Arial"/>
          <w:sz w:val="22"/>
          <w:szCs w:val="22"/>
          <w:u w:color="1263BD"/>
        </w:rPr>
      </w:pPr>
    </w:p>
    <w:p w14:paraId="47C230FC" w14:textId="77777777" w:rsidR="006D5296" w:rsidRPr="006D5296" w:rsidRDefault="006D5296" w:rsidP="006D5296">
      <w:pPr>
        <w:pStyle w:val="ListParagraph"/>
        <w:numPr>
          <w:ilvl w:val="0"/>
          <w:numId w:val="3"/>
        </w:numPr>
        <w:rPr>
          <w:rFonts w:cs="Arial"/>
          <w:color w:val="000000" w:themeColor="text1"/>
          <w:sz w:val="22"/>
          <w:szCs w:val="22"/>
          <w:u w:color="1263BD"/>
        </w:rPr>
      </w:pPr>
      <w:r w:rsidRPr="006D5296">
        <w:rPr>
          <w:rFonts w:cs="Arial"/>
          <w:sz w:val="22"/>
          <w:szCs w:val="22"/>
          <w:u w:color="1263BD"/>
        </w:rPr>
        <w:t xml:space="preserve">Find a copy of the following </w:t>
      </w:r>
      <w:r w:rsidRPr="006D5296">
        <w:rPr>
          <w:rFonts w:cs="Arial"/>
          <w:b/>
          <w:sz w:val="22"/>
          <w:szCs w:val="22"/>
          <w:u w:color="1263BD"/>
        </w:rPr>
        <w:t>text books</w:t>
      </w:r>
      <w:r w:rsidRPr="006D5296">
        <w:rPr>
          <w:rFonts w:cs="Arial"/>
          <w:sz w:val="22"/>
          <w:szCs w:val="22"/>
          <w:u w:color="1263BD"/>
        </w:rPr>
        <w:t xml:space="preserve"> for your child to access at home. ‘</w:t>
      </w:r>
      <w:r w:rsidRPr="006D5296">
        <w:rPr>
          <w:rFonts w:cs="Arial"/>
          <w:bCs/>
          <w:sz w:val="22"/>
          <w:szCs w:val="22"/>
          <w:lang w:val="en-US"/>
        </w:rPr>
        <w:t xml:space="preserve">Changing Minds 1500-1750’ (Think Through History) and ‘Minds and Machines 1750-1900’ (Think Through History). These </w:t>
      </w:r>
      <w:r w:rsidRPr="006D5296">
        <w:rPr>
          <w:rFonts w:cs="Arial"/>
          <w:bCs/>
          <w:color w:val="000000" w:themeColor="text1"/>
          <w:sz w:val="22"/>
          <w:szCs w:val="22"/>
          <w:lang w:val="en-US"/>
        </w:rPr>
        <w:t>can be purchased second hand for only a few pounds online. This will be the book used for home works. Black and white photocopies/ electronic PDFs will be available for those without the book at home.</w:t>
      </w:r>
    </w:p>
    <w:p w14:paraId="7FDE02E4" w14:textId="77777777" w:rsidR="006D5296" w:rsidRPr="006D5296" w:rsidRDefault="006D5296" w:rsidP="006D5296">
      <w:pPr>
        <w:pStyle w:val="ListParagraph"/>
        <w:numPr>
          <w:ilvl w:val="0"/>
          <w:numId w:val="3"/>
        </w:numPr>
        <w:rPr>
          <w:rFonts w:cs="Arial"/>
          <w:color w:val="000000" w:themeColor="text1"/>
          <w:sz w:val="22"/>
          <w:szCs w:val="22"/>
          <w:u w:color="1263BD"/>
        </w:rPr>
      </w:pPr>
      <w:r w:rsidRPr="006D5296">
        <w:rPr>
          <w:rFonts w:cs="Arial"/>
          <w:bCs/>
          <w:color w:val="000000" w:themeColor="text1"/>
          <w:sz w:val="22"/>
          <w:szCs w:val="22"/>
          <w:lang w:val="en-US"/>
        </w:rPr>
        <w:t xml:space="preserve">Visit any site with a link to the Tudors, </w:t>
      </w:r>
      <w:proofErr w:type="gramStart"/>
      <w:r w:rsidRPr="006D5296">
        <w:rPr>
          <w:rFonts w:cs="Arial"/>
          <w:bCs/>
          <w:color w:val="000000" w:themeColor="text1"/>
          <w:sz w:val="22"/>
          <w:szCs w:val="22"/>
          <w:lang w:val="en-US"/>
        </w:rPr>
        <w:t>Stuarts</w:t>
      </w:r>
      <w:proofErr w:type="gramEnd"/>
      <w:r w:rsidRPr="006D5296">
        <w:rPr>
          <w:rFonts w:cs="Arial"/>
          <w:bCs/>
          <w:color w:val="000000" w:themeColor="text1"/>
          <w:sz w:val="22"/>
          <w:szCs w:val="22"/>
          <w:lang w:val="en-US"/>
        </w:rPr>
        <w:t xml:space="preserve"> right up to the end of the </w:t>
      </w:r>
      <w:proofErr w:type="spellStart"/>
      <w:r w:rsidRPr="006D5296">
        <w:rPr>
          <w:rFonts w:cs="Arial"/>
          <w:bCs/>
          <w:color w:val="000000" w:themeColor="text1"/>
          <w:sz w:val="22"/>
          <w:szCs w:val="22"/>
          <w:lang w:val="en-US"/>
        </w:rPr>
        <w:t>Victoran</w:t>
      </w:r>
      <w:proofErr w:type="spellEnd"/>
      <w:r w:rsidRPr="006D5296">
        <w:rPr>
          <w:rFonts w:cs="Arial"/>
          <w:bCs/>
          <w:color w:val="000000" w:themeColor="text1"/>
          <w:sz w:val="22"/>
          <w:szCs w:val="22"/>
          <w:lang w:val="en-US"/>
        </w:rPr>
        <w:t xml:space="preserve"> era, that is between c.1500-1901. Lewes has its very own </w:t>
      </w:r>
      <w:r w:rsidRPr="006D5296">
        <w:rPr>
          <w:rFonts w:cs="Arial"/>
          <w:b/>
          <w:bCs/>
          <w:color w:val="000000" w:themeColor="text1"/>
          <w:sz w:val="22"/>
          <w:szCs w:val="22"/>
          <w:lang w:val="en-US"/>
        </w:rPr>
        <w:t>Priory Ruins</w:t>
      </w:r>
      <w:r w:rsidRPr="006D5296">
        <w:rPr>
          <w:rFonts w:cs="Arial"/>
          <w:bCs/>
          <w:color w:val="000000" w:themeColor="text1"/>
          <w:sz w:val="22"/>
          <w:szCs w:val="22"/>
          <w:lang w:val="en-US"/>
        </w:rPr>
        <w:t xml:space="preserve">, and rich industrial history with the </w:t>
      </w:r>
      <w:r w:rsidRPr="006D5296">
        <w:rPr>
          <w:rFonts w:cs="Arial"/>
          <w:b/>
          <w:bCs/>
          <w:color w:val="000000" w:themeColor="text1"/>
          <w:sz w:val="22"/>
          <w:szCs w:val="22"/>
          <w:lang w:val="en-US"/>
        </w:rPr>
        <w:t>railway</w:t>
      </w:r>
      <w:r w:rsidRPr="006D5296">
        <w:rPr>
          <w:rFonts w:cs="Arial"/>
          <w:bCs/>
          <w:color w:val="000000" w:themeColor="text1"/>
          <w:sz w:val="22"/>
          <w:szCs w:val="22"/>
          <w:lang w:val="en-US"/>
        </w:rPr>
        <w:t xml:space="preserve">, Phoenix </w:t>
      </w:r>
      <w:r w:rsidRPr="006D5296">
        <w:rPr>
          <w:rFonts w:cs="Arial"/>
          <w:b/>
          <w:bCs/>
          <w:color w:val="000000" w:themeColor="text1"/>
          <w:sz w:val="22"/>
          <w:szCs w:val="22"/>
          <w:lang w:val="en-US"/>
        </w:rPr>
        <w:t>Foundry</w:t>
      </w:r>
      <w:r w:rsidRPr="006D5296">
        <w:rPr>
          <w:rFonts w:cs="Arial"/>
          <w:bCs/>
          <w:color w:val="000000" w:themeColor="text1"/>
          <w:sz w:val="22"/>
          <w:szCs w:val="22"/>
          <w:lang w:val="en-US"/>
        </w:rPr>
        <w:t xml:space="preserve">/ or </w:t>
      </w:r>
      <w:r w:rsidRPr="006D5296">
        <w:rPr>
          <w:rFonts w:cs="Arial"/>
          <w:b/>
          <w:bCs/>
          <w:color w:val="000000" w:themeColor="text1"/>
          <w:sz w:val="22"/>
          <w:szCs w:val="22"/>
          <w:lang w:val="en-US"/>
        </w:rPr>
        <w:t>Iron Works</w:t>
      </w:r>
      <w:r w:rsidRPr="006D5296">
        <w:rPr>
          <w:rFonts w:cs="Arial"/>
          <w:bCs/>
          <w:color w:val="000000" w:themeColor="text1"/>
          <w:sz w:val="22"/>
          <w:szCs w:val="22"/>
          <w:lang w:val="en-US"/>
        </w:rPr>
        <w:t xml:space="preserve">! </w:t>
      </w:r>
      <w:r w:rsidRPr="006D5296">
        <w:rPr>
          <w:rFonts w:cs="Arial"/>
          <w:b/>
          <w:bCs/>
          <w:color w:val="000000" w:themeColor="text1"/>
          <w:sz w:val="22"/>
          <w:szCs w:val="22"/>
          <w:lang w:val="en-US"/>
        </w:rPr>
        <w:t xml:space="preserve">Anne of </w:t>
      </w:r>
      <w:proofErr w:type="spellStart"/>
      <w:r w:rsidRPr="006D5296">
        <w:rPr>
          <w:rFonts w:cs="Arial"/>
          <w:b/>
          <w:bCs/>
          <w:color w:val="000000" w:themeColor="text1"/>
          <w:sz w:val="22"/>
          <w:szCs w:val="22"/>
          <w:lang w:val="en-US"/>
        </w:rPr>
        <w:t>Cleeves</w:t>
      </w:r>
      <w:proofErr w:type="spellEnd"/>
      <w:r w:rsidRPr="006D5296">
        <w:rPr>
          <w:rFonts w:cs="Arial"/>
          <w:b/>
          <w:bCs/>
          <w:color w:val="000000" w:themeColor="text1"/>
          <w:sz w:val="22"/>
          <w:szCs w:val="22"/>
          <w:lang w:val="en-US"/>
        </w:rPr>
        <w:t xml:space="preserve"> House</w:t>
      </w:r>
      <w:r w:rsidRPr="006D5296">
        <w:rPr>
          <w:rFonts w:cs="Arial"/>
          <w:bCs/>
          <w:color w:val="000000" w:themeColor="text1"/>
          <w:sz w:val="22"/>
          <w:szCs w:val="22"/>
          <w:lang w:val="en-US"/>
        </w:rPr>
        <w:t xml:space="preserve"> is a good visit too. Further, there is of course </w:t>
      </w:r>
      <w:r w:rsidRPr="006D5296">
        <w:rPr>
          <w:rFonts w:cs="Arial"/>
          <w:b/>
          <w:bCs/>
          <w:color w:val="000000" w:themeColor="text1"/>
          <w:sz w:val="22"/>
          <w:szCs w:val="22"/>
          <w:lang w:val="en-US"/>
        </w:rPr>
        <w:t>Brighton’s Pavilion/ Museum</w:t>
      </w:r>
      <w:r w:rsidRPr="006D5296">
        <w:rPr>
          <w:rFonts w:cs="Arial"/>
          <w:bCs/>
          <w:color w:val="000000" w:themeColor="text1"/>
          <w:sz w:val="22"/>
          <w:szCs w:val="22"/>
          <w:lang w:val="en-US"/>
        </w:rPr>
        <w:t xml:space="preserve"> and currently being refurbished is the ‘</w:t>
      </w:r>
      <w:r w:rsidRPr="006D5296">
        <w:rPr>
          <w:rFonts w:cs="Arial"/>
          <w:b/>
          <w:bCs/>
          <w:color w:val="000000" w:themeColor="text1"/>
          <w:sz w:val="22"/>
          <w:szCs w:val="22"/>
          <w:lang w:val="en-US"/>
        </w:rPr>
        <w:t xml:space="preserve">British </w:t>
      </w:r>
      <w:proofErr w:type="spellStart"/>
      <w:r w:rsidRPr="006D5296">
        <w:rPr>
          <w:rFonts w:cs="Arial"/>
          <w:b/>
          <w:bCs/>
          <w:color w:val="000000" w:themeColor="text1"/>
          <w:sz w:val="22"/>
          <w:szCs w:val="22"/>
          <w:lang w:val="en-US"/>
        </w:rPr>
        <w:t>Engineerium</w:t>
      </w:r>
      <w:proofErr w:type="spellEnd"/>
      <w:r w:rsidRPr="006D5296">
        <w:rPr>
          <w:rFonts w:cs="Arial"/>
          <w:bCs/>
          <w:color w:val="000000" w:themeColor="text1"/>
          <w:sz w:val="22"/>
          <w:szCs w:val="22"/>
          <w:lang w:val="en-US"/>
        </w:rPr>
        <w:t xml:space="preserve">’ in Hove. Also, just past </w:t>
      </w:r>
      <w:proofErr w:type="spellStart"/>
      <w:r w:rsidRPr="006D5296">
        <w:rPr>
          <w:rFonts w:cs="Arial"/>
          <w:bCs/>
          <w:color w:val="000000" w:themeColor="text1"/>
          <w:sz w:val="22"/>
          <w:szCs w:val="22"/>
          <w:lang w:val="en-US"/>
        </w:rPr>
        <w:t>Chichester</w:t>
      </w:r>
      <w:proofErr w:type="spellEnd"/>
      <w:r w:rsidRPr="006D5296">
        <w:rPr>
          <w:rFonts w:cs="Arial"/>
          <w:bCs/>
          <w:color w:val="000000" w:themeColor="text1"/>
          <w:sz w:val="22"/>
          <w:szCs w:val="22"/>
          <w:lang w:val="en-US"/>
        </w:rPr>
        <w:t xml:space="preserve"> is the </w:t>
      </w:r>
      <w:r w:rsidRPr="006D5296">
        <w:rPr>
          <w:rFonts w:cs="Arial"/>
          <w:b/>
          <w:bCs/>
          <w:color w:val="000000" w:themeColor="text1"/>
          <w:sz w:val="22"/>
          <w:szCs w:val="22"/>
          <w:lang w:val="en-US"/>
        </w:rPr>
        <w:t xml:space="preserve">Weald and </w:t>
      </w:r>
      <w:proofErr w:type="spellStart"/>
      <w:r w:rsidRPr="006D5296">
        <w:rPr>
          <w:rFonts w:cs="Arial"/>
          <w:b/>
          <w:bCs/>
          <w:color w:val="000000" w:themeColor="text1"/>
          <w:sz w:val="22"/>
          <w:szCs w:val="22"/>
          <w:lang w:val="en-US"/>
        </w:rPr>
        <w:t>Downland</w:t>
      </w:r>
      <w:proofErr w:type="spellEnd"/>
      <w:r w:rsidRPr="006D5296">
        <w:rPr>
          <w:rFonts w:cs="Arial"/>
          <w:b/>
          <w:bCs/>
          <w:color w:val="000000" w:themeColor="text1"/>
          <w:sz w:val="22"/>
          <w:szCs w:val="22"/>
          <w:lang w:val="en-US"/>
        </w:rPr>
        <w:t xml:space="preserve"> Open Air Museum</w:t>
      </w:r>
      <w:r w:rsidRPr="006D5296">
        <w:rPr>
          <w:rFonts w:cs="Arial"/>
          <w:bCs/>
          <w:color w:val="000000" w:themeColor="text1"/>
          <w:sz w:val="22"/>
          <w:szCs w:val="22"/>
          <w:lang w:val="en-US"/>
        </w:rPr>
        <w:t xml:space="preserve"> where you get to snoop around really old houses and see how people lived. The </w:t>
      </w:r>
      <w:r w:rsidRPr="006D5296">
        <w:rPr>
          <w:rFonts w:cs="Arial"/>
          <w:b/>
          <w:bCs/>
          <w:color w:val="000000" w:themeColor="text1"/>
          <w:sz w:val="22"/>
          <w:szCs w:val="22"/>
          <w:lang w:val="en-US"/>
        </w:rPr>
        <w:t>Historic Dockyards</w:t>
      </w:r>
      <w:r w:rsidRPr="006D5296">
        <w:rPr>
          <w:rFonts w:cs="Arial"/>
          <w:bCs/>
          <w:color w:val="000000" w:themeColor="text1"/>
          <w:sz w:val="22"/>
          <w:szCs w:val="22"/>
          <w:lang w:val="en-US"/>
        </w:rPr>
        <w:t xml:space="preserve"> at Portsmouth is well worth a visit with the Mary Rose, The Victory and The Warrior. Find yourself in London and there is </w:t>
      </w:r>
      <w:r w:rsidRPr="006D5296">
        <w:rPr>
          <w:rFonts w:cs="Arial"/>
          <w:b/>
          <w:bCs/>
          <w:color w:val="000000" w:themeColor="text1"/>
          <w:sz w:val="22"/>
          <w:szCs w:val="22"/>
          <w:lang w:val="en-US"/>
        </w:rPr>
        <w:t>The Globe Theatre, St. Paul’s Cathedral</w:t>
      </w:r>
      <w:r w:rsidRPr="006D5296">
        <w:rPr>
          <w:rFonts w:cs="Arial"/>
          <w:bCs/>
          <w:color w:val="000000" w:themeColor="text1"/>
          <w:sz w:val="22"/>
          <w:szCs w:val="22"/>
          <w:lang w:val="en-US"/>
        </w:rPr>
        <w:t xml:space="preserve"> and </w:t>
      </w:r>
      <w:r w:rsidRPr="006D5296">
        <w:rPr>
          <w:rFonts w:cs="Arial"/>
          <w:b/>
          <w:bCs/>
          <w:color w:val="000000" w:themeColor="text1"/>
          <w:sz w:val="22"/>
          <w:szCs w:val="22"/>
          <w:lang w:val="en-US"/>
        </w:rPr>
        <w:t>The Museum of London</w:t>
      </w:r>
      <w:r w:rsidRPr="006D5296">
        <w:rPr>
          <w:rFonts w:cs="Arial"/>
          <w:bCs/>
          <w:color w:val="000000" w:themeColor="text1"/>
          <w:sz w:val="22"/>
          <w:szCs w:val="22"/>
          <w:lang w:val="en-US"/>
        </w:rPr>
        <w:t xml:space="preserve">. If you’re lucky enough, go to the </w:t>
      </w:r>
      <w:r w:rsidRPr="006D5296">
        <w:rPr>
          <w:rFonts w:cs="Arial"/>
          <w:b/>
          <w:bCs/>
          <w:color w:val="000000" w:themeColor="text1"/>
          <w:sz w:val="22"/>
          <w:szCs w:val="22"/>
          <w:lang w:val="en-US"/>
        </w:rPr>
        <w:t>Houses of Parliament</w:t>
      </w:r>
      <w:r w:rsidRPr="006D5296">
        <w:rPr>
          <w:rFonts w:cs="Arial"/>
          <w:bCs/>
          <w:color w:val="000000" w:themeColor="text1"/>
          <w:sz w:val="22"/>
          <w:szCs w:val="22"/>
          <w:lang w:val="en-US"/>
        </w:rPr>
        <w:t xml:space="preserve"> for a tour! </w:t>
      </w:r>
      <w:hyperlink r:id="rId8" w:history="1">
        <w:r w:rsidRPr="006D5296">
          <w:rPr>
            <w:rStyle w:val="Hyperlink"/>
            <w:rFonts w:cs="Arial"/>
            <w:bCs/>
            <w:sz w:val="22"/>
            <w:szCs w:val="22"/>
            <w:lang w:val="en-US"/>
          </w:rPr>
          <w:t>http://www.parliament.uk/visiting/visiting-and-tours/tours-of-parliament/</w:t>
        </w:r>
      </w:hyperlink>
      <w:r w:rsidRPr="006D5296">
        <w:rPr>
          <w:rFonts w:cs="Arial"/>
          <w:bCs/>
          <w:color w:val="000000" w:themeColor="text1"/>
          <w:sz w:val="22"/>
          <w:szCs w:val="22"/>
          <w:lang w:val="en-US"/>
        </w:rPr>
        <w:t xml:space="preserve"> </w:t>
      </w:r>
    </w:p>
    <w:p w14:paraId="0321F2BF" w14:textId="77777777" w:rsidR="006D5296" w:rsidRPr="006D5296" w:rsidRDefault="006D5296" w:rsidP="006D5296">
      <w:pPr>
        <w:pStyle w:val="ListParagraph"/>
        <w:numPr>
          <w:ilvl w:val="0"/>
          <w:numId w:val="3"/>
        </w:numPr>
        <w:rPr>
          <w:rFonts w:cs="Arial"/>
          <w:color w:val="000000" w:themeColor="text1"/>
          <w:sz w:val="22"/>
          <w:szCs w:val="22"/>
          <w:u w:color="1263BD"/>
        </w:rPr>
      </w:pPr>
      <w:r w:rsidRPr="006D5296">
        <w:rPr>
          <w:rFonts w:cs="Arial"/>
          <w:bCs/>
          <w:color w:val="000000" w:themeColor="text1"/>
          <w:sz w:val="22"/>
          <w:szCs w:val="22"/>
          <w:lang w:val="en-US"/>
        </w:rPr>
        <w:t xml:space="preserve">Encourage the </w:t>
      </w:r>
      <w:r w:rsidRPr="006D5296">
        <w:rPr>
          <w:rFonts w:cs="Arial"/>
          <w:b/>
          <w:bCs/>
          <w:color w:val="000000" w:themeColor="text1"/>
          <w:sz w:val="22"/>
          <w:szCs w:val="22"/>
          <w:lang w:val="en-US"/>
        </w:rPr>
        <w:t>reading</w:t>
      </w:r>
      <w:r w:rsidRPr="006D5296">
        <w:rPr>
          <w:rFonts w:cs="Arial"/>
          <w:bCs/>
          <w:color w:val="000000" w:themeColor="text1"/>
          <w:sz w:val="22"/>
          <w:szCs w:val="22"/>
          <w:lang w:val="en-US"/>
        </w:rPr>
        <w:t xml:space="preserve"> of historical fiction, or fact. I attach the recommended reads for the first two terms at the end of this hand out. </w:t>
      </w:r>
      <w:hyperlink r:id="rId9" w:history="1">
        <w:r w:rsidRPr="006D5296">
          <w:rPr>
            <w:rStyle w:val="Hyperlink"/>
            <w:rFonts w:cs="Arial"/>
            <w:b/>
            <w:bCs/>
            <w:sz w:val="22"/>
            <w:szCs w:val="22"/>
            <w:lang w:val="en-US"/>
          </w:rPr>
          <w:t>https://padlet.com/LearningHistory/Y8</w:t>
        </w:r>
      </w:hyperlink>
      <w:r w:rsidRPr="006D5296">
        <w:rPr>
          <w:rFonts w:cs="Arial"/>
          <w:bCs/>
          <w:color w:val="000000" w:themeColor="text1"/>
          <w:sz w:val="22"/>
          <w:szCs w:val="22"/>
          <w:lang w:val="en-US"/>
        </w:rPr>
        <w:t xml:space="preserve"> is where you’ll find further recommendations.</w:t>
      </w:r>
    </w:p>
    <w:p w14:paraId="486A3E10" w14:textId="77777777" w:rsidR="006D5296" w:rsidRPr="006D5296" w:rsidRDefault="006D5296" w:rsidP="006D5296">
      <w:pPr>
        <w:rPr>
          <w:rFonts w:cs="Arial"/>
          <w:color w:val="000000" w:themeColor="text1"/>
          <w:sz w:val="22"/>
          <w:szCs w:val="22"/>
          <w:u w:color="1263BD"/>
        </w:rPr>
      </w:pPr>
    </w:p>
    <w:p w14:paraId="3E7734A6" w14:textId="77777777" w:rsidR="006D5296" w:rsidRPr="006D5296" w:rsidRDefault="006D5296" w:rsidP="006D5296">
      <w:pPr>
        <w:rPr>
          <w:rFonts w:cs="Arial"/>
          <w:color w:val="000000" w:themeColor="text1"/>
          <w:sz w:val="22"/>
          <w:szCs w:val="22"/>
          <w:u w:color="1263BD"/>
        </w:rPr>
      </w:pPr>
    </w:p>
    <w:p w14:paraId="6AE1A976" w14:textId="77777777" w:rsidR="0066326E" w:rsidRPr="00AE4709" w:rsidRDefault="0066326E" w:rsidP="0066326E">
      <w:pPr>
        <w:rPr>
          <w:rFonts w:cs="Arial"/>
          <w:color w:val="000000" w:themeColor="text1"/>
          <w:sz w:val="22"/>
          <w:szCs w:val="20"/>
          <w:u w:color="1263BD"/>
        </w:rPr>
      </w:pPr>
      <w:bookmarkStart w:id="0" w:name="_GoBack"/>
      <w:bookmarkEnd w:id="0"/>
    </w:p>
    <w:p w14:paraId="7CE3129D" w14:textId="65E5F0AD" w:rsidR="0066326E" w:rsidRPr="00AE4709" w:rsidRDefault="0066326E" w:rsidP="0066326E">
      <w:pPr>
        <w:rPr>
          <w:rFonts w:cs="Arial"/>
          <w:color w:val="000000" w:themeColor="text1"/>
          <w:sz w:val="22"/>
          <w:szCs w:val="20"/>
          <w:u w:color="1263BD"/>
        </w:rPr>
      </w:pPr>
      <w:r w:rsidRPr="00AE4709">
        <w:rPr>
          <w:rFonts w:cs="Arial"/>
          <w:color w:val="000000" w:themeColor="text1"/>
          <w:sz w:val="22"/>
          <w:szCs w:val="20"/>
          <w:u w:color="1263BD"/>
        </w:rPr>
        <w:t xml:space="preserve">We look forward to working together over the next </w:t>
      </w:r>
      <w:r w:rsidR="00B57890" w:rsidRPr="00AE4709">
        <w:rPr>
          <w:rFonts w:cs="Arial"/>
          <w:color w:val="000000" w:themeColor="text1"/>
          <w:sz w:val="22"/>
          <w:szCs w:val="20"/>
          <w:u w:color="1263BD"/>
        </w:rPr>
        <w:t>four</w:t>
      </w:r>
      <w:r w:rsidRPr="00AE4709">
        <w:rPr>
          <w:rFonts w:cs="Arial"/>
          <w:color w:val="000000" w:themeColor="text1"/>
          <w:sz w:val="22"/>
          <w:szCs w:val="20"/>
          <w:u w:color="1263BD"/>
        </w:rPr>
        <w:t xml:space="preserve"> years. </w:t>
      </w:r>
    </w:p>
    <w:p w14:paraId="2E4E0CAB" w14:textId="77777777" w:rsidR="0066326E" w:rsidRPr="00AE4709" w:rsidRDefault="0066326E" w:rsidP="0066326E">
      <w:pPr>
        <w:rPr>
          <w:rFonts w:cs="Arial"/>
          <w:color w:val="000000" w:themeColor="text1"/>
          <w:sz w:val="22"/>
          <w:szCs w:val="20"/>
          <w:u w:color="1263BD"/>
        </w:rPr>
      </w:pPr>
    </w:p>
    <w:p w14:paraId="1A9BA32F" w14:textId="47655266" w:rsidR="0066326E" w:rsidRPr="00AE4709" w:rsidRDefault="0066326E" w:rsidP="0066326E">
      <w:pPr>
        <w:rPr>
          <w:rFonts w:cs="Arial"/>
          <w:color w:val="000000" w:themeColor="text1"/>
          <w:sz w:val="22"/>
          <w:szCs w:val="20"/>
          <w:u w:color="1263BD"/>
        </w:rPr>
      </w:pPr>
      <w:r w:rsidRPr="00AE4709">
        <w:rPr>
          <w:rFonts w:cs="Arial"/>
          <w:color w:val="000000" w:themeColor="text1"/>
          <w:sz w:val="22"/>
          <w:szCs w:val="20"/>
          <w:u w:color="1263BD"/>
        </w:rPr>
        <w:t xml:space="preserve">Kindest Regards, </w:t>
      </w:r>
    </w:p>
    <w:p w14:paraId="5FCFF134" w14:textId="74C9B0A4" w:rsidR="0066326E" w:rsidRDefault="0066326E" w:rsidP="0066326E">
      <w:pPr>
        <w:rPr>
          <w:rFonts w:ascii="Arial" w:hAnsi="Arial" w:cs="Arial"/>
          <w:color w:val="000000" w:themeColor="text1"/>
          <w:sz w:val="28"/>
          <w:szCs w:val="28"/>
          <w:u w:color="1263BD"/>
        </w:rPr>
      </w:pPr>
    </w:p>
    <w:tbl>
      <w:tblPr>
        <w:tblStyle w:val="TableGrid"/>
        <w:tblW w:w="9735" w:type="dxa"/>
        <w:tblLayout w:type="fixed"/>
        <w:tblLook w:val="04A0" w:firstRow="1" w:lastRow="0" w:firstColumn="1" w:lastColumn="0" w:noHBand="0" w:noVBand="1"/>
      </w:tblPr>
      <w:tblGrid>
        <w:gridCol w:w="1701"/>
        <w:gridCol w:w="4017"/>
        <w:gridCol w:w="4017"/>
      </w:tblGrid>
      <w:tr w:rsidR="00F35D91" w:rsidRPr="00AE4709" w14:paraId="49D61F96" w14:textId="77777777" w:rsidTr="00AE4709">
        <w:trPr>
          <w:trHeight w:val="320"/>
        </w:trPr>
        <w:tc>
          <w:tcPr>
            <w:tcW w:w="1701" w:type="dxa"/>
          </w:tcPr>
          <w:p w14:paraId="2A79F651" w14:textId="1B96B798" w:rsidR="00551385" w:rsidRPr="00AE4709" w:rsidRDefault="00551385" w:rsidP="00AE1884">
            <w:pPr>
              <w:jc w:val="center"/>
              <w:rPr>
                <w:rFonts w:cs="Arial"/>
                <w:b/>
                <w:sz w:val="22"/>
                <w:szCs w:val="22"/>
              </w:rPr>
            </w:pPr>
            <w:r w:rsidRPr="00AE4709">
              <w:rPr>
                <w:rFonts w:cs="Arial"/>
                <w:b/>
                <w:sz w:val="22"/>
                <w:szCs w:val="22"/>
              </w:rPr>
              <w:t>Term 1</w:t>
            </w:r>
          </w:p>
        </w:tc>
        <w:tc>
          <w:tcPr>
            <w:tcW w:w="4017" w:type="dxa"/>
          </w:tcPr>
          <w:p w14:paraId="23EB53A0" w14:textId="34DC2537" w:rsidR="00551385" w:rsidRPr="00AE4709" w:rsidRDefault="00551385" w:rsidP="00AE1884">
            <w:pPr>
              <w:jc w:val="center"/>
              <w:rPr>
                <w:rFonts w:cs="Arial"/>
                <w:b/>
                <w:sz w:val="22"/>
                <w:szCs w:val="22"/>
              </w:rPr>
            </w:pPr>
            <w:r w:rsidRPr="00AE4709">
              <w:rPr>
                <w:rFonts w:cs="Arial"/>
                <w:b/>
                <w:sz w:val="22"/>
                <w:szCs w:val="22"/>
              </w:rPr>
              <w:t>Aspiring readers;</w:t>
            </w:r>
          </w:p>
        </w:tc>
        <w:tc>
          <w:tcPr>
            <w:tcW w:w="4017" w:type="dxa"/>
          </w:tcPr>
          <w:p w14:paraId="15F3ECF5" w14:textId="77777777" w:rsidR="00551385" w:rsidRPr="00AE4709" w:rsidRDefault="00551385" w:rsidP="00AE1884">
            <w:pPr>
              <w:jc w:val="center"/>
              <w:rPr>
                <w:rFonts w:cs="Arial"/>
                <w:b/>
                <w:color w:val="808080" w:themeColor="background1" w:themeShade="80"/>
                <w:sz w:val="22"/>
                <w:szCs w:val="22"/>
              </w:rPr>
            </w:pPr>
            <w:r w:rsidRPr="00AE4709">
              <w:rPr>
                <w:rFonts w:cs="Arial"/>
                <w:b/>
                <w:sz w:val="22"/>
                <w:szCs w:val="22"/>
              </w:rPr>
              <w:t>Advanced readers;</w:t>
            </w:r>
          </w:p>
        </w:tc>
      </w:tr>
      <w:tr w:rsidR="00F35D91" w:rsidRPr="00AE4709" w14:paraId="44B7D02B" w14:textId="77777777" w:rsidTr="00AE4709">
        <w:trPr>
          <w:trHeight w:val="969"/>
        </w:trPr>
        <w:tc>
          <w:tcPr>
            <w:tcW w:w="1701" w:type="dxa"/>
          </w:tcPr>
          <w:p w14:paraId="36869A41" w14:textId="77777777" w:rsidR="00551385" w:rsidRPr="00AE4709" w:rsidRDefault="00551385" w:rsidP="00AE1884">
            <w:pPr>
              <w:rPr>
                <w:rFonts w:cs="Arial"/>
                <w:b/>
                <w:bCs/>
                <w:sz w:val="22"/>
                <w:szCs w:val="22"/>
              </w:rPr>
            </w:pPr>
            <w:r w:rsidRPr="00AE4709">
              <w:rPr>
                <w:rFonts w:cs="Arial"/>
                <w:b/>
                <w:bCs/>
                <w:sz w:val="22"/>
                <w:szCs w:val="22"/>
              </w:rPr>
              <w:t xml:space="preserve">Recommended read </w:t>
            </w:r>
            <w:r w:rsidRPr="00AE4709">
              <w:rPr>
                <w:rFonts w:cs="Arial"/>
                <w:bCs/>
                <w:sz w:val="22"/>
                <w:szCs w:val="22"/>
              </w:rPr>
              <w:t>– Historical Fiction</w:t>
            </w:r>
          </w:p>
        </w:tc>
        <w:tc>
          <w:tcPr>
            <w:tcW w:w="4017" w:type="dxa"/>
          </w:tcPr>
          <w:p w14:paraId="64D88481" w14:textId="77777777" w:rsidR="00551385" w:rsidRPr="00AE4709" w:rsidRDefault="00551385" w:rsidP="00AE1884">
            <w:pPr>
              <w:rPr>
                <w:rFonts w:cs="Arial"/>
                <w:sz w:val="22"/>
                <w:szCs w:val="22"/>
              </w:rPr>
            </w:pPr>
            <w:r w:rsidRPr="00AE4709">
              <w:rPr>
                <w:rFonts w:cs="Arial"/>
                <w:bCs/>
                <w:sz w:val="22"/>
                <w:szCs w:val="22"/>
              </w:rPr>
              <w:t xml:space="preserve">‘Treason’ (2011) by </w:t>
            </w:r>
            <w:proofErr w:type="spellStart"/>
            <w:r w:rsidRPr="00AE4709">
              <w:rPr>
                <w:rFonts w:cs="Arial"/>
                <w:bCs/>
                <w:sz w:val="22"/>
                <w:szCs w:val="22"/>
              </w:rPr>
              <w:t>Berlie</w:t>
            </w:r>
            <w:proofErr w:type="spellEnd"/>
            <w:r w:rsidRPr="00AE4709">
              <w:rPr>
                <w:rFonts w:cs="Arial"/>
                <w:bCs/>
                <w:sz w:val="22"/>
                <w:szCs w:val="22"/>
              </w:rPr>
              <w:t xml:space="preserve"> Doherty.</w:t>
            </w:r>
          </w:p>
        </w:tc>
        <w:tc>
          <w:tcPr>
            <w:tcW w:w="4017" w:type="dxa"/>
          </w:tcPr>
          <w:p w14:paraId="61604159" w14:textId="77777777" w:rsidR="00551385" w:rsidRPr="00AE4709" w:rsidRDefault="00551385" w:rsidP="00AE1884">
            <w:pPr>
              <w:rPr>
                <w:rFonts w:cs="Arial"/>
                <w:sz w:val="22"/>
                <w:szCs w:val="22"/>
              </w:rPr>
            </w:pPr>
            <w:r w:rsidRPr="00AE4709">
              <w:rPr>
                <w:rFonts w:cs="Arial"/>
                <w:sz w:val="22"/>
                <w:szCs w:val="22"/>
              </w:rPr>
              <w:t>‘Wolf Hall’ (2009) and ‘Bring up the bodies’ (2012) by Hilary Mantel.</w:t>
            </w:r>
          </w:p>
        </w:tc>
      </w:tr>
      <w:tr w:rsidR="00F35D91" w:rsidRPr="00AE4709" w14:paraId="12912A62" w14:textId="77777777" w:rsidTr="00AE4709">
        <w:trPr>
          <w:trHeight w:val="746"/>
        </w:trPr>
        <w:tc>
          <w:tcPr>
            <w:tcW w:w="1701" w:type="dxa"/>
          </w:tcPr>
          <w:p w14:paraId="5AB9DD7B" w14:textId="77777777" w:rsidR="00551385" w:rsidRPr="00AE4709" w:rsidRDefault="00551385" w:rsidP="00AE1884">
            <w:pPr>
              <w:rPr>
                <w:rFonts w:cs="Arial"/>
                <w:b/>
                <w:bCs/>
                <w:sz w:val="22"/>
                <w:szCs w:val="22"/>
              </w:rPr>
            </w:pPr>
            <w:r w:rsidRPr="00AE4709">
              <w:rPr>
                <w:rFonts w:cs="Arial"/>
                <w:b/>
                <w:bCs/>
                <w:sz w:val="22"/>
                <w:szCs w:val="22"/>
              </w:rPr>
              <w:t xml:space="preserve">Recommended read </w:t>
            </w:r>
            <w:r w:rsidRPr="00AE4709">
              <w:rPr>
                <w:rFonts w:cs="Arial"/>
                <w:bCs/>
                <w:sz w:val="22"/>
                <w:szCs w:val="22"/>
              </w:rPr>
              <w:t>– Historical Fact</w:t>
            </w:r>
          </w:p>
        </w:tc>
        <w:tc>
          <w:tcPr>
            <w:tcW w:w="4017" w:type="dxa"/>
          </w:tcPr>
          <w:p w14:paraId="2772AC0D" w14:textId="77777777" w:rsidR="00551385" w:rsidRPr="00AE4709" w:rsidRDefault="00551385" w:rsidP="00AE1884">
            <w:pPr>
              <w:rPr>
                <w:rFonts w:cs="Arial"/>
                <w:sz w:val="22"/>
                <w:szCs w:val="22"/>
              </w:rPr>
            </w:pPr>
            <w:r w:rsidRPr="00AE4709">
              <w:rPr>
                <w:rFonts w:cs="Arial"/>
                <w:sz w:val="22"/>
                <w:szCs w:val="22"/>
              </w:rPr>
              <w:t xml:space="preserve">‘Terrifying Tudors’ (2015) by Terry </w:t>
            </w:r>
            <w:proofErr w:type="spellStart"/>
            <w:r w:rsidRPr="00AE4709">
              <w:rPr>
                <w:rFonts w:cs="Arial"/>
                <w:sz w:val="22"/>
                <w:szCs w:val="22"/>
              </w:rPr>
              <w:t>Deary</w:t>
            </w:r>
            <w:proofErr w:type="spellEnd"/>
          </w:p>
        </w:tc>
        <w:tc>
          <w:tcPr>
            <w:tcW w:w="4017" w:type="dxa"/>
          </w:tcPr>
          <w:p w14:paraId="753F2591" w14:textId="77777777" w:rsidR="00551385" w:rsidRPr="00AE4709" w:rsidRDefault="00551385" w:rsidP="00AE1884">
            <w:pPr>
              <w:rPr>
                <w:rFonts w:cs="Arial"/>
                <w:sz w:val="22"/>
                <w:szCs w:val="22"/>
              </w:rPr>
            </w:pPr>
            <w:r w:rsidRPr="00AE4709">
              <w:rPr>
                <w:rFonts w:cs="Arial"/>
                <w:bCs/>
                <w:sz w:val="22"/>
                <w:szCs w:val="22"/>
              </w:rPr>
              <w:t>‘How to be a Tudor: A Dawn-to-Dusk Guide to Everyday Life’ (2016) by Ruth Goodman</w:t>
            </w:r>
            <w:r w:rsidRPr="00AE4709">
              <w:rPr>
                <w:rFonts w:cs="Arial"/>
                <w:sz w:val="22"/>
                <w:szCs w:val="22"/>
              </w:rPr>
              <w:t xml:space="preserve"> </w:t>
            </w:r>
          </w:p>
        </w:tc>
      </w:tr>
      <w:tr w:rsidR="00F35D91" w:rsidRPr="00AE4709" w14:paraId="070B66F7" w14:textId="77777777" w:rsidTr="00AE4709">
        <w:trPr>
          <w:trHeight w:val="257"/>
        </w:trPr>
        <w:tc>
          <w:tcPr>
            <w:tcW w:w="1701" w:type="dxa"/>
          </w:tcPr>
          <w:p w14:paraId="1DDC1D04" w14:textId="27EE16BC" w:rsidR="00F35D91" w:rsidRPr="00AE4709" w:rsidRDefault="00F35D91" w:rsidP="00F35D91">
            <w:pPr>
              <w:jc w:val="center"/>
              <w:rPr>
                <w:rFonts w:cs="Arial"/>
                <w:b/>
                <w:bCs/>
                <w:sz w:val="22"/>
                <w:szCs w:val="22"/>
              </w:rPr>
            </w:pPr>
            <w:r w:rsidRPr="00AE4709">
              <w:rPr>
                <w:rFonts w:cs="Arial"/>
                <w:b/>
                <w:bCs/>
                <w:sz w:val="22"/>
                <w:szCs w:val="22"/>
              </w:rPr>
              <w:t>Term 2</w:t>
            </w:r>
          </w:p>
        </w:tc>
        <w:tc>
          <w:tcPr>
            <w:tcW w:w="8034" w:type="dxa"/>
            <w:gridSpan w:val="2"/>
          </w:tcPr>
          <w:p w14:paraId="7E831D63" w14:textId="77777777" w:rsidR="00F35D91" w:rsidRPr="00AE4709" w:rsidRDefault="00F35D91" w:rsidP="00AE1884">
            <w:pPr>
              <w:rPr>
                <w:rFonts w:cs="Arial"/>
                <w:bCs/>
                <w:sz w:val="22"/>
                <w:szCs w:val="22"/>
              </w:rPr>
            </w:pPr>
          </w:p>
        </w:tc>
      </w:tr>
      <w:tr w:rsidR="00F35D91" w:rsidRPr="00AE4709" w14:paraId="62304117" w14:textId="77777777" w:rsidTr="00AE4709">
        <w:trPr>
          <w:trHeight w:val="746"/>
        </w:trPr>
        <w:tc>
          <w:tcPr>
            <w:tcW w:w="1701" w:type="dxa"/>
          </w:tcPr>
          <w:p w14:paraId="2B6B1C62" w14:textId="3524CC2F" w:rsidR="00F35D91" w:rsidRPr="00AE4709" w:rsidRDefault="00F35D91" w:rsidP="00AE1884">
            <w:pPr>
              <w:rPr>
                <w:rFonts w:cs="Arial"/>
                <w:b/>
                <w:bCs/>
                <w:sz w:val="22"/>
                <w:szCs w:val="22"/>
              </w:rPr>
            </w:pPr>
            <w:r w:rsidRPr="00AE4709">
              <w:rPr>
                <w:rFonts w:cs="Arial"/>
                <w:b/>
                <w:bCs/>
                <w:sz w:val="22"/>
                <w:szCs w:val="22"/>
              </w:rPr>
              <w:t xml:space="preserve">Recommended read </w:t>
            </w:r>
            <w:r w:rsidRPr="00AE4709">
              <w:rPr>
                <w:rFonts w:cs="Arial"/>
                <w:bCs/>
                <w:sz w:val="22"/>
                <w:szCs w:val="22"/>
              </w:rPr>
              <w:t>– Historical Fiction</w:t>
            </w:r>
          </w:p>
        </w:tc>
        <w:tc>
          <w:tcPr>
            <w:tcW w:w="4017" w:type="dxa"/>
          </w:tcPr>
          <w:p w14:paraId="472CA974" w14:textId="5FBA034F" w:rsidR="00F35D91" w:rsidRPr="00AE4709" w:rsidRDefault="00F35D91" w:rsidP="00AE1884">
            <w:pPr>
              <w:rPr>
                <w:rFonts w:cs="Arial"/>
                <w:sz w:val="22"/>
                <w:szCs w:val="22"/>
              </w:rPr>
            </w:pPr>
            <w:r w:rsidRPr="00AE4709">
              <w:rPr>
                <w:rFonts w:cs="Arial"/>
                <w:bCs/>
                <w:sz w:val="22"/>
                <w:szCs w:val="22"/>
              </w:rPr>
              <w:t>‘Hugo’ (2015) by Meg Miller.</w:t>
            </w:r>
          </w:p>
        </w:tc>
        <w:tc>
          <w:tcPr>
            <w:tcW w:w="4017" w:type="dxa"/>
          </w:tcPr>
          <w:p w14:paraId="176D966B" w14:textId="77777777" w:rsidR="00F35D91" w:rsidRPr="00AE4709" w:rsidRDefault="00F35D91" w:rsidP="00AE1884">
            <w:pPr>
              <w:rPr>
                <w:rFonts w:cs="Arial"/>
                <w:bCs/>
                <w:color w:val="808080" w:themeColor="background1" w:themeShade="80"/>
                <w:sz w:val="22"/>
                <w:szCs w:val="22"/>
              </w:rPr>
            </w:pPr>
          </w:p>
        </w:tc>
      </w:tr>
      <w:tr w:rsidR="00F35D91" w:rsidRPr="00AE4709" w14:paraId="218A1028" w14:textId="77777777" w:rsidTr="00AE4709">
        <w:trPr>
          <w:trHeight w:val="746"/>
        </w:trPr>
        <w:tc>
          <w:tcPr>
            <w:tcW w:w="1701" w:type="dxa"/>
          </w:tcPr>
          <w:p w14:paraId="555C5770" w14:textId="7E1DDE8A" w:rsidR="00F35D91" w:rsidRPr="00AE4709" w:rsidRDefault="00F35D91" w:rsidP="00AE1884">
            <w:pPr>
              <w:rPr>
                <w:rFonts w:cs="Arial"/>
                <w:b/>
                <w:bCs/>
                <w:sz w:val="22"/>
                <w:szCs w:val="22"/>
              </w:rPr>
            </w:pPr>
            <w:r w:rsidRPr="00AE4709">
              <w:rPr>
                <w:rFonts w:cs="Arial"/>
                <w:b/>
                <w:bCs/>
                <w:sz w:val="22"/>
                <w:szCs w:val="22"/>
              </w:rPr>
              <w:t xml:space="preserve">Recommended read </w:t>
            </w:r>
            <w:r w:rsidRPr="00AE4709">
              <w:rPr>
                <w:rFonts w:cs="Arial"/>
                <w:bCs/>
                <w:sz w:val="22"/>
                <w:szCs w:val="22"/>
              </w:rPr>
              <w:t>– Historical Fact</w:t>
            </w:r>
          </w:p>
        </w:tc>
        <w:tc>
          <w:tcPr>
            <w:tcW w:w="4017" w:type="dxa"/>
          </w:tcPr>
          <w:p w14:paraId="529344DE" w14:textId="5AEF431A" w:rsidR="00F35D91" w:rsidRPr="00AE4709" w:rsidRDefault="00F35D91" w:rsidP="00AE1884">
            <w:pPr>
              <w:rPr>
                <w:rFonts w:cs="Arial"/>
                <w:sz w:val="22"/>
                <w:szCs w:val="22"/>
              </w:rPr>
            </w:pPr>
            <w:r w:rsidRPr="00AE4709">
              <w:rPr>
                <w:rFonts w:cs="Arial"/>
                <w:bCs/>
                <w:sz w:val="22"/>
                <w:szCs w:val="22"/>
              </w:rPr>
              <w:t xml:space="preserve">‘Slimy Stuarts’ (2007) by Terry </w:t>
            </w:r>
            <w:proofErr w:type="spellStart"/>
            <w:r w:rsidRPr="00AE4709">
              <w:rPr>
                <w:rFonts w:cs="Arial"/>
                <w:bCs/>
                <w:sz w:val="22"/>
                <w:szCs w:val="22"/>
              </w:rPr>
              <w:t>Deary</w:t>
            </w:r>
            <w:proofErr w:type="spellEnd"/>
            <w:r w:rsidRPr="00AE4709">
              <w:rPr>
                <w:rFonts w:cs="Arial"/>
                <w:bCs/>
                <w:sz w:val="22"/>
                <w:szCs w:val="22"/>
              </w:rPr>
              <w:t>.</w:t>
            </w:r>
          </w:p>
        </w:tc>
        <w:tc>
          <w:tcPr>
            <w:tcW w:w="4017" w:type="dxa"/>
          </w:tcPr>
          <w:p w14:paraId="76C5E90A" w14:textId="77777777" w:rsidR="00F35D91" w:rsidRPr="00AE4709" w:rsidRDefault="00F35D91" w:rsidP="00AE1884">
            <w:pPr>
              <w:rPr>
                <w:rFonts w:cs="Arial"/>
                <w:bCs/>
                <w:color w:val="808080" w:themeColor="background1" w:themeShade="80"/>
                <w:sz w:val="22"/>
                <w:szCs w:val="22"/>
              </w:rPr>
            </w:pPr>
          </w:p>
        </w:tc>
      </w:tr>
      <w:tr w:rsidR="00225897" w:rsidRPr="00AE4709" w14:paraId="1E25C429" w14:textId="77777777" w:rsidTr="00AE4709">
        <w:trPr>
          <w:trHeight w:val="746"/>
        </w:trPr>
        <w:tc>
          <w:tcPr>
            <w:tcW w:w="1701" w:type="dxa"/>
          </w:tcPr>
          <w:p w14:paraId="39F6177C" w14:textId="6B7E75F7" w:rsidR="00225897" w:rsidRPr="00AE4709" w:rsidRDefault="00225897" w:rsidP="00AE1884">
            <w:pPr>
              <w:rPr>
                <w:rFonts w:cs="Arial"/>
                <w:b/>
                <w:bCs/>
                <w:sz w:val="22"/>
                <w:szCs w:val="22"/>
              </w:rPr>
            </w:pPr>
            <w:r w:rsidRPr="00AE4709">
              <w:rPr>
                <w:rFonts w:cs="Arial"/>
                <w:b/>
                <w:bCs/>
                <w:sz w:val="22"/>
                <w:szCs w:val="22"/>
              </w:rPr>
              <w:t xml:space="preserve">Recommended TV </w:t>
            </w:r>
            <w:r w:rsidRPr="00AE4709">
              <w:rPr>
                <w:rFonts w:cs="Arial"/>
                <w:bCs/>
                <w:sz w:val="22"/>
                <w:szCs w:val="22"/>
              </w:rPr>
              <w:t>doc.</w:t>
            </w:r>
          </w:p>
        </w:tc>
        <w:tc>
          <w:tcPr>
            <w:tcW w:w="8034" w:type="dxa"/>
            <w:gridSpan w:val="2"/>
          </w:tcPr>
          <w:p w14:paraId="62C549A0" w14:textId="77777777" w:rsidR="00225897" w:rsidRPr="00AE4709" w:rsidRDefault="00225897" w:rsidP="00225897">
            <w:pPr>
              <w:pStyle w:val="ListParagraph"/>
              <w:numPr>
                <w:ilvl w:val="0"/>
                <w:numId w:val="4"/>
              </w:numPr>
              <w:rPr>
                <w:rFonts w:cs="Arial"/>
                <w:bCs/>
                <w:sz w:val="22"/>
                <w:szCs w:val="22"/>
              </w:rPr>
            </w:pPr>
            <w:r w:rsidRPr="00AE4709">
              <w:rPr>
                <w:rFonts w:cs="Arial"/>
                <w:bCs/>
                <w:sz w:val="22"/>
                <w:szCs w:val="22"/>
              </w:rPr>
              <w:t>Tudor Monastery Farm (BBC Two)</w:t>
            </w:r>
          </w:p>
          <w:p w14:paraId="7BDE6716" w14:textId="54139E1D" w:rsidR="00860890" w:rsidRPr="00AE4709" w:rsidRDefault="00860890" w:rsidP="00B915FB">
            <w:pPr>
              <w:pStyle w:val="ListParagraph"/>
              <w:numPr>
                <w:ilvl w:val="0"/>
                <w:numId w:val="4"/>
              </w:numPr>
              <w:rPr>
                <w:rFonts w:cs="Arial"/>
                <w:bCs/>
                <w:sz w:val="22"/>
                <w:szCs w:val="22"/>
              </w:rPr>
            </w:pPr>
            <w:r w:rsidRPr="00AE4709">
              <w:rPr>
                <w:rFonts w:cs="Arial"/>
                <w:bCs/>
                <w:sz w:val="22"/>
                <w:szCs w:val="22"/>
              </w:rPr>
              <w:t>Tales from the Greene Valley (BBC Two)</w:t>
            </w:r>
          </w:p>
        </w:tc>
      </w:tr>
      <w:tr w:rsidR="004166F4" w:rsidRPr="00AE4709" w14:paraId="29CC9C32" w14:textId="77777777" w:rsidTr="00AE4709">
        <w:trPr>
          <w:trHeight w:val="474"/>
        </w:trPr>
        <w:tc>
          <w:tcPr>
            <w:tcW w:w="1701" w:type="dxa"/>
          </w:tcPr>
          <w:p w14:paraId="6D7A0C0D" w14:textId="0CBF5F11" w:rsidR="004166F4" w:rsidRPr="00AE4709" w:rsidRDefault="004166F4" w:rsidP="00AE1884">
            <w:pPr>
              <w:rPr>
                <w:rFonts w:cs="Arial"/>
                <w:b/>
                <w:bCs/>
                <w:sz w:val="22"/>
                <w:szCs w:val="22"/>
              </w:rPr>
            </w:pPr>
            <w:r w:rsidRPr="00AE4709">
              <w:rPr>
                <w:rFonts w:cs="Arial"/>
                <w:b/>
                <w:bCs/>
                <w:sz w:val="22"/>
                <w:szCs w:val="22"/>
              </w:rPr>
              <w:t xml:space="preserve">Recommended TV </w:t>
            </w:r>
            <w:r w:rsidRPr="00AE4709">
              <w:rPr>
                <w:rFonts w:cs="Arial"/>
                <w:bCs/>
                <w:sz w:val="22"/>
                <w:szCs w:val="22"/>
              </w:rPr>
              <w:t>sit.com</w:t>
            </w:r>
          </w:p>
        </w:tc>
        <w:tc>
          <w:tcPr>
            <w:tcW w:w="8034" w:type="dxa"/>
            <w:gridSpan w:val="2"/>
          </w:tcPr>
          <w:p w14:paraId="7E2D4568" w14:textId="26224385" w:rsidR="004166F4" w:rsidRPr="00AE4709" w:rsidRDefault="004166F4" w:rsidP="00225897">
            <w:pPr>
              <w:pStyle w:val="ListParagraph"/>
              <w:numPr>
                <w:ilvl w:val="0"/>
                <w:numId w:val="4"/>
              </w:numPr>
              <w:rPr>
                <w:rFonts w:cs="Arial"/>
                <w:bCs/>
                <w:sz w:val="22"/>
                <w:szCs w:val="22"/>
              </w:rPr>
            </w:pPr>
            <w:r w:rsidRPr="00AE4709">
              <w:rPr>
                <w:rFonts w:cs="Arial"/>
                <w:bCs/>
                <w:sz w:val="22"/>
                <w:szCs w:val="22"/>
              </w:rPr>
              <w:t>Blackadder II (BBC)</w:t>
            </w:r>
          </w:p>
        </w:tc>
      </w:tr>
    </w:tbl>
    <w:p w14:paraId="6459D552" w14:textId="77777777" w:rsidR="00AE4709" w:rsidRPr="00AE4709" w:rsidRDefault="00AE4709" w:rsidP="0066326E">
      <w:pPr>
        <w:rPr>
          <w:rFonts w:cs="Arial"/>
          <w:color w:val="000000" w:themeColor="text1"/>
          <w:sz w:val="28"/>
          <w:szCs w:val="28"/>
          <w:u w:color="1263BD"/>
        </w:rPr>
      </w:pPr>
    </w:p>
    <w:sectPr w:rsidR="00AE4709" w:rsidRPr="00AE4709" w:rsidSect="00551385">
      <w:headerReference w:type="default" r:id="rId10"/>
      <w:footerReference w:type="even" r:id="rId11"/>
      <w:footerReference w:type="default" r:id="rId12"/>
      <w:headerReference w:type="first" r:id="rId13"/>
      <w:pgSz w:w="11900" w:h="16840"/>
      <w:pgMar w:top="1454" w:right="1080" w:bottom="1440" w:left="1080" w:header="227" w:footer="5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3AACF" w14:textId="77777777" w:rsidR="003103E7" w:rsidRDefault="003103E7" w:rsidP="008A2617">
      <w:r>
        <w:separator/>
      </w:r>
    </w:p>
  </w:endnote>
  <w:endnote w:type="continuationSeparator" w:id="0">
    <w:p w14:paraId="435735FE" w14:textId="77777777" w:rsidR="003103E7" w:rsidRDefault="003103E7" w:rsidP="008A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incetown LET">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47EDC" w14:textId="77777777" w:rsidR="000464F0" w:rsidRDefault="000464F0" w:rsidP="009537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FCA73" w14:textId="77777777" w:rsidR="000464F0" w:rsidRDefault="000464F0" w:rsidP="000464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3B9EE" w14:textId="77777777" w:rsidR="000464F0" w:rsidRPr="000464F0" w:rsidRDefault="000464F0" w:rsidP="000464F0">
    <w:pPr>
      <w:pStyle w:val="Footer"/>
      <w:framePr w:wrap="notBeside" w:vAnchor="text" w:hAnchor="margin" w:xAlign="right" w:y="1"/>
      <w:rPr>
        <w:rStyle w:val="PageNumber"/>
        <w:rFonts w:ascii="Arial" w:hAnsi="Arial" w:cs="Arial"/>
      </w:rPr>
    </w:pPr>
    <w:r w:rsidRPr="000464F0">
      <w:rPr>
        <w:rStyle w:val="PageNumber"/>
        <w:rFonts w:ascii="Arial" w:hAnsi="Arial" w:cs="Arial"/>
      </w:rPr>
      <w:fldChar w:fldCharType="begin"/>
    </w:r>
    <w:r w:rsidRPr="000464F0">
      <w:rPr>
        <w:rStyle w:val="PageNumber"/>
        <w:rFonts w:ascii="Arial" w:hAnsi="Arial" w:cs="Arial"/>
      </w:rPr>
      <w:instrText xml:space="preserve">PAGE  </w:instrText>
    </w:r>
    <w:r w:rsidRPr="000464F0">
      <w:rPr>
        <w:rStyle w:val="PageNumber"/>
        <w:rFonts w:ascii="Arial" w:hAnsi="Arial" w:cs="Arial"/>
      </w:rPr>
      <w:fldChar w:fldCharType="separate"/>
    </w:r>
    <w:r w:rsidR="006D5296">
      <w:rPr>
        <w:rStyle w:val="PageNumber"/>
        <w:rFonts w:ascii="Arial" w:hAnsi="Arial" w:cs="Arial"/>
        <w:noProof/>
      </w:rPr>
      <w:t>2</w:t>
    </w:r>
    <w:r w:rsidRPr="000464F0">
      <w:rPr>
        <w:rStyle w:val="PageNumber"/>
        <w:rFonts w:ascii="Arial" w:hAnsi="Arial" w:cs="Arial"/>
      </w:rPr>
      <w:fldChar w:fldCharType="end"/>
    </w:r>
  </w:p>
  <w:p w14:paraId="5390FD9E" w14:textId="77777777" w:rsidR="000464F0" w:rsidRDefault="000464F0" w:rsidP="000464F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66802" w14:textId="77777777" w:rsidR="003103E7" w:rsidRDefault="003103E7" w:rsidP="008A2617">
      <w:r>
        <w:separator/>
      </w:r>
    </w:p>
  </w:footnote>
  <w:footnote w:type="continuationSeparator" w:id="0">
    <w:p w14:paraId="1B460363" w14:textId="77777777" w:rsidR="003103E7" w:rsidRDefault="003103E7" w:rsidP="008A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FDC7C" w14:textId="09646D48" w:rsidR="00A55EFA" w:rsidRDefault="00A55EFA" w:rsidP="00A55EFA">
    <w:pPr>
      <w:widowControl w:val="0"/>
      <w:autoSpaceDE w:val="0"/>
      <w:autoSpaceDN w:val="0"/>
      <w:adjustRightInd w:val="0"/>
      <w:rPr>
        <w:rFonts w:ascii="Arial" w:hAnsi="Arial" w:cs="Arial"/>
        <w:color w:val="000000" w:themeColor="text1"/>
        <w:sz w:val="28"/>
        <w:szCs w:val="28"/>
        <w:u w:val="single"/>
        <w:lang w:val="en-US"/>
      </w:rPr>
    </w:pPr>
  </w:p>
  <w:p w14:paraId="4C2D418E" w14:textId="6D744446" w:rsidR="008A2617" w:rsidRPr="008A2617" w:rsidRDefault="008A2617" w:rsidP="00DF37CA">
    <w:pPr>
      <w:pStyle w:val="Header"/>
      <w:jc w:val="right"/>
      <w:rPr>
        <w:rFonts w:ascii="Princetown LET" w:hAnsi="Princetown LET"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055DA" w14:textId="63C43A9C" w:rsidR="00AE4709" w:rsidRPr="008B1B50" w:rsidRDefault="00AE4709" w:rsidP="00AE4709">
    <w:pPr>
      <w:pStyle w:val="Header"/>
    </w:pPr>
    <w:r w:rsidRPr="008B1B50">
      <w:t xml:space="preserve">Extract of Marc’s letter to </w:t>
    </w:r>
    <w:proofErr w:type="spellStart"/>
    <w:r w:rsidRPr="008B1B50">
      <w:t>Yr</w:t>
    </w:r>
    <w:proofErr w:type="spellEnd"/>
    <w:r w:rsidRPr="008B1B50">
      <w:t xml:space="preserve"> </w:t>
    </w:r>
    <w:proofErr w:type="gramStart"/>
    <w:r>
      <w:t xml:space="preserve">8 </w:t>
    </w:r>
    <w:r w:rsidRPr="008B1B50">
      <w:t xml:space="preserve"> parents</w:t>
    </w:r>
    <w:proofErr w:type="gramEnd"/>
    <w:r>
      <w:t xml:space="preserve"> to be given out at Open Evening</w:t>
    </w:r>
  </w:p>
  <w:p w14:paraId="5B68D5D1" w14:textId="43BE8C44" w:rsidR="00AE4709" w:rsidRDefault="00AE4709">
    <w:pPr>
      <w:pStyle w:val="Header"/>
    </w:pPr>
  </w:p>
  <w:p w14:paraId="757B65A7" w14:textId="77777777" w:rsidR="00AE4709" w:rsidRDefault="00AE4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68C4"/>
    <w:multiLevelType w:val="hybridMultilevel"/>
    <w:tmpl w:val="07B61024"/>
    <w:lvl w:ilvl="0" w:tplc="BBFEBA68">
      <w:numFmt w:val="bullet"/>
      <w:lvlText w:val="-"/>
      <w:lvlJc w:val="left"/>
      <w:pPr>
        <w:ind w:left="360" w:hanging="360"/>
      </w:pPr>
      <w:rPr>
        <w:rFonts w:ascii="Arial" w:eastAsia="Arial Unicode MS" w:hAnsi="Arial" w:cs="Aria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0B6553"/>
    <w:multiLevelType w:val="hybridMultilevel"/>
    <w:tmpl w:val="156C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E67423"/>
    <w:multiLevelType w:val="hybridMultilevel"/>
    <w:tmpl w:val="39BA1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F72039"/>
    <w:multiLevelType w:val="hybridMultilevel"/>
    <w:tmpl w:val="4EDE2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17"/>
    <w:rsid w:val="000112AC"/>
    <w:rsid w:val="000151C1"/>
    <w:rsid w:val="0003539B"/>
    <w:rsid w:val="000361AC"/>
    <w:rsid w:val="00040386"/>
    <w:rsid w:val="000451E1"/>
    <w:rsid w:val="000464F0"/>
    <w:rsid w:val="00071F6D"/>
    <w:rsid w:val="000C286C"/>
    <w:rsid w:val="00106786"/>
    <w:rsid w:val="001701BD"/>
    <w:rsid w:val="001747B1"/>
    <w:rsid w:val="00180902"/>
    <w:rsid w:val="00187BC3"/>
    <w:rsid w:val="00191220"/>
    <w:rsid w:val="001A595A"/>
    <w:rsid w:val="001F5D86"/>
    <w:rsid w:val="00212021"/>
    <w:rsid w:val="00225897"/>
    <w:rsid w:val="00282F5B"/>
    <w:rsid w:val="00291DF5"/>
    <w:rsid w:val="002A2FC5"/>
    <w:rsid w:val="002F48D5"/>
    <w:rsid w:val="003103E7"/>
    <w:rsid w:val="0031103B"/>
    <w:rsid w:val="003177DA"/>
    <w:rsid w:val="00332E61"/>
    <w:rsid w:val="00347E6B"/>
    <w:rsid w:val="00374F65"/>
    <w:rsid w:val="00376EB6"/>
    <w:rsid w:val="00384C4C"/>
    <w:rsid w:val="003E3497"/>
    <w:rsid w:val="003F59CB"/>
    <w:rsid w:val="004166F4"/>
    <w:rsid w:val="00446204"/>
    <w:rsid w:val="00452067"/>
    <w:rsid w:val="00457DA2"/>
    <w:rsid w:val="00486062"/>
    <w:rsid w:val="005038E6"/>
    <w:rsid w:val="00511B07"/>
    <w:rsid w:val="005217DB"/>
    <w:rsid w:val="00551385"/>
    <w:rsid w:val="005567D3"/>
    <w:rsid w:val="0056487D"/>
    <w:rsid w:val="005C6A7F"/>
    <w:rsid w:val="005C6B41"/>
    <w:rsid w:val="005F60D5"/>
    <w:rsid w:val="00606223"/>
    <w:rsid w:val="00623F3C"/>
    <w:rsid w:val="0066326E"/>
    <w:rsid w:val="006809F5"/>
    <w:rsid w:val="00697D99"/>
    <w:rsid w:val="006D5296"/>
    <w:rsid w:val="006E7E2C"/>
    <w:rsid w:val="00731BDE"/>
    <w:rsid w:val="007723A9"/>
    <w:rsid w:val="007A7C1C"/>
    <w:rsid w:val="007C23FA"/>
    <w:rsid w:val="007D0191"/>
    <w:rsid w:val="007E3E82"/>
    <w:rsid w:val="007F2442"/>
    <w:rsid w:val="00820712"/>
    <w:rsid w:val="00857DE1"/>
    <w:rsid w:val="00860890"/>
    <w:rsid w:val="00863D15"/>
    <w:rsid w:val="00870A88"/>
    <w:rsid w:val="00897D30"/>
    <w:rsid w:val="008A2617"/>
    <w:rsid w:val="008A7730"/>
    <w:rsid w:val="008C3E4D"/>
    <w:rsid w:val="008C7D24"/>
    <w:rsid w:val="00912C92"/>
    <w:rsid w:val="00975CAE"/>
    <w:rsid w:val="009A31D0"/>
    <w:rsid w:val="009B45B3"/>
    <w:rsid w:val="00A15DE7"/>
    <w:rsid w:val="00A55EFA"/>
    <w:rsid w:val="00A573E4"/>
    <w:rsid w:val="00AA1B36"/>
    <w:rsid w:val="00AB0B27"/>
    <w:rsid w:val="00AB3170"/>
    <w:rsid w:val="00AE1A24"/>
    <w:rsid w:val="00AE4709"/>
    <w:rsid w:val="00B32F1C"/>
    <w:rsid w:val="00B57890"/>
    <w:rsid w:val="00B715E0"/>
    <w:rsid w:val="00B718E2"/>
    <w:rsid w:val="00B72E18"/>
    <w:rsid w:val="00B915FB"/>
    <w:rsid w:val="00BA7241"/>
    <w:rsid w:val="00BC444B"/>
    <w:rsid w:val="00BF704A"/>
    <w:rsid w:val="00C0304F"/>
    <w:rsid w:val="00C20E4E"/>
    <w:rsid w:val="00C2537D"/>
    <w:rsid w:val="00C278D0"/>
    <w:rsid w:val="00C65D00"/>
    <w:rsid w:val="00C77B97"/>
    <w:rsid w:val="00CF0F8A"/>
    <w:rsid w:val="00D46424"/>
    <w:rsid w:val="00D5570D"/>
    <w:rsid w:val="00D71A2D"/>
    <w:rsid w:val="00DC1BB4"/>
    <w:rsid w:val="00DF37CA"/>
    <w:rsid w:val="00E15DAF"/>
    <w:rsid w:val="00E627DD"/>
    <w:rsid w:val="00E63FF2"/>
    <w:rsid w:val="00E821CA"/>
    <w:rsid w:val="00EA59D6"/>
    <w:rsid w:val="00EB5976"/>
    <w:rsid w:val="00ED07BB"/>
    <w:rsid w:val="00F14F9E"/>
    <w:rsid w:val="00F35D91"/>
    <w:rsid w:val="00F46B6F"/>
    <w:rsid w:val="00F85E2B"/>
    <w:rsid w:val="00FA4D1A"/>
    <w:rsid w:val="00FA5389"/>
    <w:rsid w:val="00FC645D"/>
    <w:rsid w:val="00FD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D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617"/>
    <w:pPr>
      <w:tabs>
        <w:tab w:val="center" w:pos="4513"/>
        <w:tab w:val="right" w:pos="9026"/>
      </w:tabs>
    </w:pPr>
  </w:style>
  <w:style w:type="character" w:customStyle="1" w:styleId="HeaderChar">
    <w:name w:val="Header Char"/>
    <w:basedOn w:val="DefaultParagraphFont"/>
    <w:link w:val="Header"/>
    <w:uiPriority w:val="99"/>
    <w:rsid w:val="008A2617"/>
    <w:rPr>
      <w:lang w:val="en-GB"/>
    </w:rPr>
  </w:style>
  <w:style w:type="paragraph" w:styleId="Footer">
    <w:name w:val="footer"/>
    <w:basedOn w:val="Normal"/>
    <w:link w:val="FooterChar"/>
    <w:uiPriority w:val="99"/>
    <w:unhideWhenUsed/>
    <w:rsid w:val="008A2617"/>
    <w:pPr>
      <w:tabs>
        <w:tab w:val="center" w:pos="4513"/>
        <w:tab w:val="right" w:pos="9026"/>
      </w:tabs>
    </w:pPr>
  </w:style>
  <w:style w:type="character" w:customStyle="1" w:styleId="FooterChar">
    <w:name w:val="Footer Char"/>
    <w:basedOn w:val="DefaultParagraphFont"/>
    <w:link w:val="Footer"/>
    <w:uiPriority w:val="99"/>
    <w:rsid w:val="008A2617"/>
    <w:rPr>
      <w:lang w:val="en-GB"/>
    </w:rPr>
  </w:style>
  <w:style w:type="paragraph" w:styleId="ListParagraph">
    <w:name w:val="List Paragraph"/>
    <w:basedOn w:val="Normal"/>
    <w:uiPriority w:val="34"/>
    <w:qFormat/>
    <w:rsid w:val="00ED07BB"/>
    <w:pPr>
      <w:ind w:left="720"/>
      <w:contextualSpacing/>
    </w:pPr>
  </w:style>
  <w:style w:type="table" w:styleId="TableGrid">
    <w:name w:val="Table Grid"/>
    <w:basedOn w:val="TableNormal"/>
    <w:uiPriority w:val="39"/>
    <w:rsid w:val="00046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64F0"/>
  </w:style>
  <w:style w:type="paragraph" w:styleId="BalloonText">
    <w:name w:val="Balloon Text"/>
    <w:basedOn w:val="Normal"/>
    <w:link w:val="BalloonTextChar"/>
    <w:uiPriority w:val="99"/>
    <w:semiHidden/>
    <w:unhideWhenUsed/>
    <w:rsid w:val="00DC1BB4"/>
    <w:rPr>
      <w:rFonts w:ascii="Tahoma" w:hAnsi="Tahoma" w:cs="Tahoma"/>
      <w:sz w:val="16"/>
      <w:szCs w:val="16"/>
    </w:rPr>
  </w:style>
  <w:style w:type="character" w:customStyle="1" w:styleId="BalloonTextChar">
    <w:name w:val="Balloon Text Char"/>
    <w:basedOn w:val="DefaultParagraphFont"/>
    <w:link w:val="BalloonText"/>
    <w:uiPriority w:val="99"/>
    <w:semiHidden/>
    <w:rsid w:val="00DC1BB4"/>
    <w:rPr>
      <w:rFonts w:ascii="Tahoma" w:hAnsi="Tahoma" w:cs="Tahoma"/>
      <w:sz w:val="16"/>
      <w:szCs w:val="16"/>
      <w:lang w:val="en-GB"/>
    </w:rPr>
  </w:style>
  <w:style w:type="character" w:styleId="Hyperlink">
    <w:name w:val="Hyperlink"/>
    <w:basedOn w:val="DefaultParagraphFont"/>
    <w:uiPriority w:val="99"/>
    <w:unhideWhenUsed/>
    <w:rsid w:val="006632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617"/>
    <w:pPr>
      <w:tabs>
        <w:tab w:val="center" w:pos="4513"/>
        <w:tab w:val="right" w:pos="9026"/>
      </w:tabs>
    </w:pPr>
  </w:style>
  <w:style w:type="character" w:customStyle="1" w:styleId="HeaderChar">
    <w:name w:val="Header Char"/>
    <w:basedOn w:val="DefaultParagraphFont"/>
    <w:link w:val="Header"/>
    <w:uiPriority w:val="99"/>
    <w:rsid w:val="008A2617"/>
    <w:rPr>
      <w:lang w:val="en-GB"/>
    </w:rPr>
  </w:style>
  <w:style w:type="paragraph" w:styleId="Footer">
    <w:name w:val="footer"/>
    <w:basedOn w:val="Normal"/>
    <w:link w:val="FooterChar"/>
    <w:uiPriority w:val="99"/>
    <w:unhideWhenUsed/>
    <w:rsid w:val="008A2617"/>
    <w:pPr>
      <w:tabs>
        <w:tab w:val="center" w:pos="4513"/>
        <w:tab w:val="right" w:pos="9026"/>
      </w:tabs>
    </w:pPr>
  </w:style>
  <w:style w:type="character" w:customStyle="1" w:styleId="FooterChar">
    <w:name w:val="Footer Char"/>
    <w:basedOn w:val="DefaultParagraphFont"/>
    <w:link w:val="Footer"/>
    <w:uiPriority w:val="99"/>
    <w:rsid w:val="008A2617"/>
    <w:rPr>
      <w:lang w:val="en-GB"/>
    </w:rPr>
  </w:style>
  <w:style w:type="paragraph" w:styleId="ListParagraph">
    <w:name w:val="List Paragraph"/>
    <w:basedOn w:val="Normal"/>
    <w:uiPriority w:val="34"/>
    <w:qFormat/>
    <w:rsid w:val="00ED07BB"/>
    <w:pPr>
      <w:ind w:left="720"/>
      <w:contextualSpacing/>
    </w:pPr>
  </w:style>
  <w:style w:type="table" w:styleId="TableGrid">
    <w:name w:val="Table Grid"/>
    <w:basedOn w:val="TableNormal"/>
    <w:uiPriority w:val="39"/>
    <w:rsid w:val="00046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64F0"/>
  </w:style>
  <w:style w:type="paragraph" w:styleId="BalloonText">
    <w:name w:val="Balloon Text"/>
    <w:basedOn w:val="Normal"/>
    <w:link w:val="BalloonTextChar"/>
    <w:uiPriority w:val="99"/>
    <w:semiHidden/>
    <w:unhideWhenUsed/>
    <w:rsid w:val="00DC1BB4"/>
    <w:rPr>
      <w:rFonts w:ascii="Tahoma" w:hAnsi="Tahoma" w:cs="Tahoma"/>
      <w:sz w:val="16"/>
      <w:szCs w:val="16"/>
    </w:rPr>
  </w:style>
  <w:style w:type="character" w:customStyle="1" w:styleId="BalloonTextChar">
    <w:name w:val="Balloon Text Char"/>
    <w:basedOn w:val="DefaultParagraphFont"/>
    <w:link w:val="BalloonText"/>
    <w:uiPriority w:val="99"/>
    <w:semiHidden/>
    <w:rsid w:val="00DC1BB4"/>
    <w:rPr>
      <w:rFonts w:ascii="Tahoma" w:hAnsi="Tahoma" w:cs="Tahoma"/>
      <w:sz w:val="16"/>
      <w:szCs w:val="16"/>
      <w:lang w:val="en-GB"/>
    </w:rPr>
  </w:style>
  <w:style w:type="character" w:styleId="Hyperlink">
    <w:name w:val="Hyperlink"/>
    <w:basedOn w:val="DefaultParagraphFont"/>
    <w:uiPriority w:val="99"/>
    <w:unhideWhenUsed/>
    <w:rsid w:val="00663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visiting/visiting-and-tours/tours-of-parliamen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dlet.com/LearningHistory/Y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Priory School</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Scruby</dc:creator>
  <cp:lastModifiedBy>Richard McFahn</cp:lastModifiedBy>
  <cp:revision>2</cp:revision>
  <cp:lastPrinted>2016-04-08T16:18:00Z</cp:lastPrinted>
  <dcterms:created xsi:type="dcterms:W3CDTF">2016-09-10T06:24:00Z</dcterms:created>
  <dcterms:modified xsi:type="dcterms:W3CDTF">2016-09-10T06:24:00Z</dcterms:modified>
</cp:coreProperties>
</file>